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b/>
          <w:bCs/>
          <w:color w:val="1F3A93"/>
          <w:sz w:val="40"/>
          <w:szCs w:val="40"/>
        </w:rPr>
        <w:t xml:space="preserve">Themify Ultra — Guide</w:t>
      </w:r>
    </w:p>
    <w:p>
      <w:pPr>
        <w:pBdr>
          <w:bottom w:val="single" w:color="1F3A93" w:sz="14" w:space="8"/>
        </w:pBdr>
        <w:spacing w:after="200"/>
      </w:pPr>
      <w:r>
        <w:rPr>
          <w:i/>
          <w:iCs/>
          <w:color w:val="555555"/>
          <w:sz w:val="22"/>
          <w:szCs w:val="22"/>
        </w:rPr>
        <w:t xml:space="preserve">Kit A — what Claude delivers from your prompt, and how to import it in Builder.</w:t>
      </w:r>
    </w:p>
    <w:p>
      <w:pPr>
        <w:spacing w:after="140" w:line="288"/>
      </w:pPr>
      <w:r>
        <w:rPr>
          <w:color w:val="222222"/>
          <w:sz w:val="22"/>
          <w:szCs w:val="22"/>
        </w:rPr>
        <w:t xml:space="preserve">This guide explains what Claude delivers when you build from a prompt (Kit A), and how to import and keep working in Builder after import.</w:t>
      </w:r>
    </w:p>
    <w:p>
      <w:pPr>
        <w:keepNext/>
        <w:spacing w:before="320" w:after="120"/>
      </w:pPr>
      <w:r>
        <w:rPr>
          <w:b/>
          <w:bCs/>
          <w:color w:val="2E5AAC"/>
          <w:sz w:val="28"/>
          <w:szCs w:val="28"/>
        </w:rPr>
        <w:t xml:space="preserve">Before you start</w:t>
      </w:r>
    </w:p>
    <w:p>
      <w:pPr>
        <w:spacing w:after="140" w:line="288"/>
      </w:pPr>
      <w:r>
        <w:rPr>
          <w:color w:val="222222"/>
          <w:sz w:val="22"/>
          <w:szCs w:val="22"/>
        </w:rPr>
        <w:t xml:space="preserve">To use this method you need:</w:t>
      </w:r>
    </w:p>
    <w:p>
      <w:pPr>
        <w:pStyle w:val="ListParagraph"/>
        <w:numPr>
          <w:ilvl w:val="0"/>
          <w:numId w:val="2"/>
        </w:numPr>
        <w:spacing w:after="70" w:line="288"/>
      </w:pPr>
      <w:r>
        <w:rPr>
          <w:color w:val="222222"/>
          <w:sz w:val="22"/>
          <w:szCs w:val="22"/>
        </w:rPr>
        <w:t xml:space="preserve">A WordPress website with the Themify Ultra theme installed and activated.</w:t>
      </w:r>
    </w:p>
    <w:p>
      <w:pPr>
        <w:pStyle w:val="ListParagraph"/>
        <w:numPr>
          <w:ilvl w:val="0"/>
          <w:numId w:val="2"/>
        </w:numPr>
        <w:spacing w:after="70" w:line="288"/>
      </w:pPr>
      <w:r>
        <w:rPr>
          <w:color w:val="222222"/>
          <w:sz w:val="22"/>
          <w:szCs w:val="22"/>
        </w:rPr>
        <w:t xml:space="preserve">Basic familiarity with WordPress and Themify Builder.</w:t>
      </w:r>
    </w:p>
    <w:p>
      <w:pPr>
        <w:pStyle w:val="ListParagraph"/>
        <w:numPr>
          <w:ilvl w:val="0"/>
          <w:numId w:val="2"/>
        </w:numPr>
        <w:spacing w:after="70" w:line="288"/>
      </w:pPr>
      <w:r>
        <w:rPr>
          <w:color w:val="222222"/>
          <w:sz w:val="22"/>
          <w:szCs w:val="22"/>
        </w:rPr>
        <w:t xml:space="preserve">The free Themify Builder Contact plugin, if you want to use a contact form.</w:t>
      </w:r>
    </w:p>
    <w:p>
      <w:pPr>
        <w:pStyle w:val="ListParagraph"/>
        <w:numPr>
          <w:ilvl w:val="0"/>
          <w:numId w:val="2"/>
        </w:numPr>
        <w:spacing w:after="70" w:line="288"/>
      </w:pPr>
      <w:r>
        <w:rPr>
          <w:color w:val="222222"/>
          <w:sz w:val="22"/>
          <w:szCs w:val="22"/>
        </w:rPr>
        <w:t xml:space="preserve">An SEO plugin, such as Yoast SEO or Rank Math, is optional, but useful after import for page titles, meta descriptions and other SEO settings.</w:t>
      </w:r>
    </w:p>
    <w:p>
      <w:pPr>
        <w:spacing w:after="140" w:line="288"/>
      </w:pPr>
      <w:r>
        <w:rPr>
          <w:color w:val="222222"/>
          <w:sz w:val="22"/>
          <w:szCs w:val="22"/>
        </w:rPr>
        <w:t xml:space="preserve">Don’t have WordPress yet? Install it at any web host, then download and activate Themify Ultra from </w:t>
      </w:r>
      <w:hyperlink w:history="1" r:id="rIdhzaroae4qd7jbb-ls-zca">
        <w:r>
          <w:rPr>
            <w:u w:val="single"/>
            <w:color w:val="1F6FB2"/>
            <w:sz w:val="22"/>
            <w:szCs w:val="22"/>
          </w:rPr>
          <w:t xml:space="preserve">themify.me</w:t>
        </w:r>
      </w:hyperlink>
      <w:r>
        <w:rPr>
          <w:color w:val="222222"/>
          <w:sz w:val="22"/>
          <w:szCs w:val="22"/>
        </w:rPr>
        <w:t xml:space="preserve">.</w:t>
      </w:r>
    </w:p>
    <w:p>
      <w:pPr>
        <w:keepNext/>
        <w:spacing w:before="320" w:after="120"/>
      </w:pPr>
      <w:r>
        <w:rPr>
          <w:b/>
          <w:bCs/>
          <w:color w:val="2E5AAC"/>
          <w:sz w:val="28"/>
          <w:szCs w:val="28"/>
        </w:rPr>
        <w:t xml:space="preserve">What Claude generates</w:t>
      </w:r>
    </w:p>
    <w:p>
      <w:pPr>
        <w:spacing w:after="140" w:line="288"/>
      </w:pPr>
      <w:r>
        <w:rPr>
          <w:color w:val="222222"/>
          <w:sz w:val="22"/>
          <w:szCs w:val="22"/>
        </w:rPr>
        <w:t xml:space="preserve">Claude creates downloadable .json files in Themify Builder’s own export format — the same format you get when you manually export a page. They import in exactly the same way. Claude usually creates files for the header, footer, home, services, about and contact pages. Alternatively, the pages specified in your prompt.</w:t>
      </w:r>
    </w:p>
    <w:p>
      <w:pPr>
        <w:spacing w:after="80" w:line="288"/>
      </w:pPr>
      <w:r>
        <w:rPr>
          <w:b/>
          <w:bCs/>
          <w:color w:val="222222"/>
          <w:sz w:val="22"/>
          <w:szCs w:val="22"/>
        </w:rPr>
        <w:t xml:space="preserve">Page files (imported via Builder)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6226"/>
      </w:tblGrid>
      <w:tr>
        <w:trPr>
          <w:tblHeader/>
        </w:trPr>
        <w:tc>
          <w:tcPr>
            <w:tcW w:type="dxa" w:w="2800"/>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File</w:t>
            </w:r>
          </w:p>
        </w:tc>
        <w:tc>
          <w:tcPr>
            <w:tcW w:type="dxa" w:w="6226"/>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Contents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home.json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Hero, stats, services, highlight, reviews,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services.json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Detailed services with images and prices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about.json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History, values, statistics,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contact.json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Contact info, form, practical info</w:t>
            </w:r>
          </w:p>
        </w:tc>
      </w:tr>
    </w:tbl>
    <w:p>
      <w:pPr>
        <w:spacing w:after="60"/>
      </w:pPr>
      <w:r>
        <w:rPr>
          <w:sz w:val="8"/>
          <w:szCs w:val="8"/>
        </w:rPr>
      </w:r>
    </w:p>
    <w:p>
      <w:pPr>
        <w:spacing w:after="80" w:line="288"/>
      </w:pPr>
      <w:r>
        <w:rPr>
          <w:b/>
          <w:bCs/>
          <w:color w:val="222222"/>
          <w:sz w:val="22"/>
          <w:szCs w:val="22"/>
        </w:rPr>
        <w:t xml:space="preserve">Header and footer (imported as Layout Parts)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800"/>
        <w:gridCol w:w="6226"/>
      </w:tblGrid>
      <w:tr>
        <w:trPr>
          <w:tblHeader/>
        </w:trPr>
        <w:tc>
          <w:tcPr>
            <w:tcW w:type="dxa" w:w="2800"/>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File</w:t>
            </w:r>
          </w:p>
        </w:tc>
        <w:tc>
          <w:tcPr>
            <w:tcW w:type="dxa" w:w="6226"/>
            <w:tcBorders>
              <w:top w:val="single" w:color="CCCCCC" w:sz="4"/>
              <w:left w:val="single" w:color="CCCCCC" w:sz="4"/>
              <w:bottom w:val="single" w:color="CCCCCC" w:sz="4"/>
              <w:right w:val="single" w:color="CCCCCC" w:sz="4"/>
            </w:tcBorders>
            <w:shd w:fill="E6ECF7" w:color="auto" w:val="clear"/>
            <w:tcMar>
              <w:top w:type="dxa" w:w="90"/>
              <w:left w:type="dxa" w:w="140"/>
              <w:bottom w:type="dxa" w:w="90"/>
              <w:right w:type="dxa" w:w="140"/>
            </w:tcMar>
            <w:vAlign w:val="center"/>
          </w:tcPr>
          <w:p>
            <w:pPr>
              <w:spacing w:after="0" w:line="276"/>
            </w:pPr>
            <w:r>
              <w:rPr>
                <w:b/>
                <w:bCs/>
                <w:color w:val="1F3A93"/>
                <w:sz w:val="22"/>
                <w:szCs w:val="22"/>
              </w:rPr>
              <w:t xml:space="preserve">Imported as</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header.json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Layout Part — top bar, logo, menu and CTA</w:t>
            </w:r>
          </w:p>
        </w:tc>
      </w:tr>
      <w:tr>
        <w:tc>
          <w:tcPr>
            <w:tcW w:type="dxa" w:w="2800"/>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Fonts w:ascii="Consolas" w:cs="Consolas" w:eastAsia="Consolas" w:hAnsi="Consolas"/>
              </w:rPr>
              <w:t xml:space="preserve">footer.json</w:t>
            </w:r>
          </w:p>
        </w:tc>
        <w:tc>
          <w:tcPr>
            <w:tcW w:type="dxa" w:w="6226"/>
            <w:tcBorders>
              <w:top w:val="single" w:color="CCCCCC" w:sz="4"/>
              <w:left w:val="single" w:color="CCCCCC" w:sz="4"/>
              <w:bottom w:val="single" w:color="CCCCCC" w:sz="4"/>
              <w:right w:val="single" w:color="CCCCCC" w:sz="4"/>
            </w:tcBorders>
            <w:tcMar>
              <w:top w:type="dxa" w:w="90"/>
              <w:left w:type="dxa" w:w="140"/>
              <w:bottom w:type="dxa" w:w="90"/>
              <w:right w:type="dxa" w:w="140"/>
            </w:tcMar>
            <w:vAlign w:val="center"/>
          </w:tcPr>
          <w:p>
            <w:pPr>
              <w:spacing w:after="0" w:line="276"/>
            </w:pPr>
            <w:r>
              <w:rPr>
                <w:b w:val="false"/>
                <w:bCs w:val="false"/>
                <w:color w:val="222222"/>
                <w:sz w:val="22"/>
                <w:szCs w:val="22"/>
              </w:rPr>
              <w:t xml:space="preserve">Layout Part — columns and a copyright row</w:t>
            </w:r>
          </w:p>
        </w:tc>
      </w:tr>
    </w:tbl>
    <w:p>
      <w:pPr>
        <w:keepNext/>
        <w:spacing w:before="320" w:after="120"/>
      </w:pPr>
      <w:r>
        <w:rPr>
          <w:b/>
          <w:bCs/>
          <w:color w:val="2E5AAC"/>
          <w:sz w:val="28"/>
          <w:szCs w:val="28"/>
        </w:rPr>
        <w:t xml:space="preserve">Importing page files</w:t>
      </w:r>
    </w:p>
    <w:p>
      <w:pPr>
        <w:pStyle w:val="ListParagraph"/>
        <w:numPr>
          <w:ilvl w:val="0"/>
          <w:numId w:val="3"/>
        </w:numPr>
        <w:spacing w:after="70" w:line="288"/>
      </w:pPr>
      <w:r>
        <w:rPr>
          <w:color w:val="222222"/>
          <w:sz w:val="22"/>
          <w:szCs w:val="22"/>
        </w:rPr>
        <w:t xml:space="preserve">Create the page in WordPress (Pages → Add New).</w:t>
      </w:r>
    </w:p>
    <w:p>
      <w:pPr>
        <w:pStyle w:val="ListParagraph"/>
        <w:numPr>
          <w:ilvl w:val="0"/>
          <w:numId w:val="3"/>
        </w:numPr>
        <w:spacing w:after="70" w:line="288"/>
      </w:pPr>
      <w:r>
        <w:rPr>
          <w:color w:val="222222"/>
          <w:sz w:val="22"/>
          <w:szCs w:val="22"/>
        </w:rPr>
        <w:t xml:space="preserve">Open the page and turn on Builder.</w:t>
      </w:r>
    </w:p>
    <w:p>
      <w:pPr>
        <w:pStyle w:val="ListParagraph"/>
        <w:numPr>
          <w:ilvl w:val="0"/>
          <w:numId w:val="3"/>
        </w:numPr>
        <w:spacing w:after="70" w:line="288"/>
      </w:pPr>
      <w:r>
        <w:rPr>
          <w:color w:val="222222"/>
          <w:sz w:val="22"/>
          <w:szCs w:val="22"/>
        </w:rPr>
        <w:t xml:space="preserve">Open Import/Export (the gear menu), choose the JSON file Claude created for that page, and import it.</w:t>
      </w:r>
    </w:p>
    <w:p>
      <w:pPr>
        <w:pStyle w:val="ListParagraph"/>
        <w:numPr>
          <w:ilvl w:val="0"/>
          <w:numId w:val="3"/>
        </w:numPr>
        <w:spacing w:after="70" w:line="288"/>
      </w:pPr>
      <w:r>
        <w:rPr>
          <w:color w:val="222222"/>
          <w:sz w:val="22"/>
          <w:szCs w:val="22"/>
        </w:rPr>
        <w:t xml:space="preserve">Repeat for each page.</w:t>
      </w:r>
    </w:p>
    <w:p>
      <w:pPr>
        <w:spacing w:after="140" w:line="288"/>
      </w:pPr>
      <w:r>
        <w:rPr>
          <w:color w:val="222222"/>
          <w:sz w:val="22"/>
          <w:szCs w:val="22"/>
        </w:rPr>
        <w:t xml:space="preserve">Then create the menu (Appearance → Menus) and set the home page (Settings → Reading).</w:t>
      </w:r>
    </w:p>
    <w:p>
      <w:pPr>
        <w:keepNext/>
        <w:spacing w:before="320" w:after="120"/>
      </w:pPr>
      <w:r>
        <w:rPr>
          <w:b/>
          <w:bCs/>
          <w:color w:val="2E5AAC"/>
          <w:sz w:val="28"/>
          <w:szCs w:val="28"/>
        </w:rPr>
        <w:t xml:space="preserve">Header and footer — Layout Parts and Hooks</w:t>
      </w:r>
    </w:p>
    <w:p>
      <w:pPr>
        <w:spacing w:after="140" w:line="288"/>
      </w:pPr>
      <w:r>
        <w:rPr>
          <w:color w:val="222222"/>
          <w:sz w:val="22"/>
          <w:szCs w:val="22"/>
        </w:rPr>
        <w:t xml:space="preserve">Header and footer are imported as Layout Parts and connected to pages via Hooks in Themify Settings:</w:t>
      </w:r>
    </w:p>
    <w:p>
      <w:pPr>
        <w:pStyle w:val="ListParagraph"/>
        <w:numPr>
          <w:ilvl w:val="0"/>
          <w:numId w:val="2"/>
        </w:numPr>
        <w:spacing w:after="70" w:line="288"/>
      </w:pPr>
      <w:r>
        <w:rPr>
          <w:color w:val="222222"/>
          <w:sz w:val="22"/>
          <w:szCs w:val="22"/>
        </w:rPr>
        <w:t xml:space="preserve">Header: location — </w:t>
      </w:r>
      <w:r>
        <w:rPr>
          <w:color w:val="344055"/>
          <w:sz w:val="21"/>
          <w:szCs w:val="21"/>
          <w:rFonts w:ascii="Consolas" w:cs="Consolas" w:eastAsia="Consolas" w:hAnsi="Consolas"/>
        </w:rPr>
        <w:t xml:space="preserve">themify_layout_before</w:t>
      </w:r>
    </w:p>
    <w:p>
      <w:pPr>
        <w:pStyle w:val="ListParagraph"/>
        <w:numPr>
          <w:ilvl w:val="0"/>
          <w:numId w:val="2"/>
        </w:numPr>
        <w:spacing w:after="70" w:line="288"/>
      </w:pPr>
      <w:r>
        <w:rPr>
          <w:color w:val="222222"/>
          <w:sz w:val="22"/>
          <w:szCs w:val="22"/>
        </w:rPr>
        <w:t xml:space="preserve">Footer: location — </w:t>
      </w:r>
      <w:r>
        <w:rPr>
          <w:color w:val="344055"/>
          <w:sz w:val="21"/>
          <w:szCs w:val="21"/>
          <w:rFonts w:ascii="Consolas" w:cs="Consolas" w:eastAsia="Consolas" w:hAnsi="Consolas"/>
        </w:rPr>
        <w:t xml:space="preserve">themify_body_end</w:t>
      </w:r>
    </w:p>
    <w:p>
      <w:pPr>
        <w:spacing w:after="140" w:line="288"/>
      </w:pPr>
      <w:r>
        <w:rPr>
          <w:color w:val="222222"/>
          <w:sz w:val="22"/>
          <w:szCs w:val="22"/>
        </w:rPr>
        <w:t xml:space="preserve">Themify Ultra also has built-in header and footer options — use those if you want a sticky header and other built-in features. Layout Parts is the alternative when you want full design freedom in Builder.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9026"/>
      </w:tblGrid>
      <w:tr>
        <w:tc>
          <w:tcPr>
            <w:tcW w:type="dxa" w:w="9026"/>
            <w:tcBorders>
              <w:top w:val="single" w:color="EEF3FB" w:sz="2"/>
              <w:left w:val="single" w:color="1F3A93" w:sz="24"/>
              <w:bottom w:val="single" w:color="EEF3FB" w:sz="2"/>
              <w:right w:val="single" w:color="EEF3FB" w:sz="2"/>
            </w:tcBorders>
            <w:shd w:fill="EEF3FB" w:color="auto" w:val="clear"/>
            <w:tcMar>
              <w:top w:type="dxa" w:w="140"/>
              <w:left w:type="dxa" w:w="220"/>
              <w:bottom w:type="dxa" w:w="140"/>
              <w:right w:type="dxa" w:w="200"/>
            </w:tcMar>
          </w:tcPr>
          <w:p>
            <w:pPr>
              <w:spacing w:after="0" w:line="288"/>
            </w:pPr>
            <w:r>
              <w:rPr>
                <w:b/>
                <w:bCs/>
                <w:color w:val="222222"/>
                <w:sz w:val="22"/>
                <w:szCs w:val="22"/>
              </w:rPr>
              <w:t xml:space="preserve">Tip — using Layout Parts for the header and footer? </w:t>
            </w:r>
            <w:r>
              <w:rPr>
                <w:color w:val="222222"/>
                <w:sz w:val="22"/>
                <w:szCs w:val="22"/>
              </w:rPr>
              <w:t xml:space="preserve">Turn the built-in ones off first, so the page doesn’t end up with two headers or two footers. In WordPress go to Themify Settings → Theme Settings → Theme Appearance and set both Header Design and Footer Design to the last option (the one marked ×, meaning none).</w:t>
            </w:r>
          </w:p>
        </w:tc>
      </w:tr>
    </w:tbl>
    <w:p>
      <w:pPr>
        <w:spacing w:after="60"/>
      </w:pPr>
      <w:r>
        <w:rPr>
          <w:sz w:val="8"/>
          <w:szCs w:val="8"/>
        </w:rPr>
      </w:r>
    </w:p>
    <w:p>
      <w:pPr>
        <w:keepNext/>
        <w:spacing w:before="320" w:after="120"/>
      </w:pPr>
      <w:r>
        <w:rPr>
          <w:b/>
          <w:bCs/>
          <w:color w:val="2E5AAC"/>
          <w:sz w:val="28"/>
          <w:szCs w:val="28"/>
        </w:rPr>
        <w:t xml:space="preserve">Images</w:t>
      </w:r>
    </w:p>
    <w:p>
      <w:pPr>
        <w:spacing w:after="140" w:line="288"/>
      </w:pPr>
      <w:r>
        <w:rPr>
          <w:color w:val="222222"/>
          <w:sz w:val="22"/>
          <w:szCs w:val="22"/>
        </w:rPr>
        <w:t xml:space="preserve">Claude uses free Unsplash photos as temporary placeholders, so the page looks complete right after import. Always replace them with your own:</w:t>
      </w:r>
    </w:p>
    <w:p>
      <w:pPr>
        <w:pStyle w:val="ListParagraph"/>
        <w:numPr>
          <w:ilvl w:val="0"/>
          <w:numId w:val="2"/>
        </w:numPr>
        <w:spacing w:after="70" w:line="288"/>
      </w:pPr>
      <w:r>
        <w:rPr>
          <w:color w:val="222222"/>
          <w:sz w:val="22"/>
          <w:szCs w:val="22"/>
        </w:rPr>
        <w:t xml:space="preserve">Upload your image to the media library.</w:t>
      </w:r>
    </w:p>
    <w:p>
      <w:pPr>
        <w:pStyle w:val="ListParagraph"/>
        <w:numPr>
          <w:ilvl w:val="0"/>
          <w:numId w:val="2"/>
        </w:numPr>
        <w:spacing w:after="70" w:line="288"/>
      </w:pPr>
      <w:r>
        <w:rPr>
          <w:color w:val="222222"/>
          <w:sz w:val="22"/>
          <w:szCs w:val="22"/>
        </w:rPr>
        <w:t xml:space="preserve">Update the URL directly in Builder’s image module.</w:t>
      </w:r>
    </w:p>
    <w:p>
      <w:pPr>
        <w:spacing w:after="140" w:line="288"/>
      </w:pPr>
      <w:r>
        <w:rPr>
          <w:color w:val="222222"/>
          <w:sz w:val="22"/>
          <w:szCs w:val="22"/>
        </w:rPr>
        <w:t xml:space="preserve">If a placeholder doesn’t show, its photo ID has been removed from Unsplash — ask Claude to replace it. For mobile performance, use compressed WebP images; this is the single biggest lever.</w:t>
      </w:r>
    </w:p>
    <w:p>
      <w:pPr>
        <w:keepNext/>
        <w:spacing w:before="320" w:after="120"/>
      </w:pPr>
      <w:r>
        <w:rPr>
          <w:b/>
          <w:bCs/>
          <w:color w:val="2E5AAC"/>
          <w:sz w:val="28"/>
          <w:szCs w:val="28"/>
        </w:rPr>
        <w:t xml:space="preserve">Good to know</w:t>
      </w:r>
    </w:p>
    <w:p>
      <w:pPr>
        <w:pStyle w:val="ListParagraph"/>
        <w:numPr>
          <w:ilvl w:val="0"/>
          <w:numId w:val="2"/>
        </w:numPr>
        <w:spacing w:after="70" w:line="288"/>
      </w:pPr>
      <w:r>
        <w:rPr>
          <w:color w:val="222222"/>
          <w:sz w:val="22"/>
          <w:szCs w:val="22"/>
        </w:rPr>
        <w:t xml:space="preserve">The accordion module can’t be generated via JSON — add it manually in Builder if you need one.</w:t>
      </w:r>
    </w:p>
    <w:p>
      <w:pPr>
        <w:pStyle w:val="ListParagraph"/>
        <w:numPr>
          <w:ilvl w:val="0"/>
          <w:numId w:val="2"/>
        </w:numPr>
        <w:spacing w:after="70" w:line="288"/>
      </w:pPr>
      <w:r>
        <w:rPr>
          <w:color w:val="222222"/>
          <w:sz w:val="22"/>
          <w:szCs w:val="22"/>
        </w:rPr>
        <w:t xml:space="preserve">The contact form needs the free Themify Builder Contact plugin (Plugins → Add New). Verify the recipient email in Builder after import.</w:t>
      </w:r>
    </w:p>
    <w:p>
      <w:pPr>
        <w:pStyle w:val="ListParagraph"/>
        <w:numPr>
          <w:ilvl w:val="0"/>
          <w:numId w:val="2"/>
        </w:numPr>
        <w:spacing w:after="70" w:line="288"/>
      </w:pPr>
      <w:r>
        <w:rPr>
          <w:color w:val="222222"/>
          <w:sz w:val="22"/>
          <w:szCs w:val="22"/>
        </w:rPr>
        <w:t xml:space="preserve">With Layout Parts, the logo is its own text module — adjust its size and link directly in Builder.</w:t>
      </w:r>
    </w:p>
    <w:p>
      <w:pPr>
        <w:pStyle w:val="ListParagraph"/>
        <w:numPr>
          <w:ilvl w:val="0"/>
          <w:numId w:val="2"/>
        </w:numPr>
        <w:spacing w:after="70" w:line="288"/>
      </w:pPr>
      <w:r>
        <w:rPr>
          <w:color w:val="222222"/>
          <w:sz w:val="22"/>
          <w:szCs w:val="22"/>
        </w:rPr>
        <w:t xml:space="preserve">Fonts and colours are managed in the usual way via Themify Builder and Customize.</w:t>
      </w:r>
    </w:p>
    <w:p>
      <w:pPr>
        <w:pStyle w:val="ListParagraph"/>
        <w:numPr>
          <w:ilvl w:val="0"/>
          <w:numId w:val="2"/>
        </w:numPr>
        <w:spacing w:after="70" w:line="288"/>
      </w:pPr>
      <w:r>
        <w:rPr>
          <w:color w:val="222222"/>
          <w:sz w:val="22"/>
          <w:szCs w:val="22"/>
        </w:rPr>
        <w:t xml:space="preserve">The import brings in page content only — set the WordPress title, meta description and slug per page with your SEO plugin, and run Lighthouse to catch any theme-layer issues.</w:t>
      </w:r>
    </w:p>
    <w:p>
      <w:pPr>
        <w:keepNext/>
        <w:spacing w:before="320" w:after="120"/>
      </w:pPr>
      <w:r>
        <w:rPr>
          <w:b/>
          <w:bCs/>
          <w:color w:val="2E5AAC"/>
          <w:sz w:val="28"/>
          <w:szCs w:val="28"/>
        </w:rPr>
        <w:t xml:space="preserve">Theme compatibility</w:t>
      </w:r>
    </w:p>
    <w:p>
      <w:pPr>
        <w:spacing w:after="140" w:line="288"/>
      </w:pPr>
      <w:r>
        <w:rPr>
          <w:color w:val="222222"/>
          <w:sz w:val="22"/>
          <w:szCs w:val="22"/>
        </w:rPr>
        <w:t xml:space="preserve">This method was developed and tested with Themify Ultra. Since Themify Builder is the shared foundation for all Themify themes, the JSON files will likely work with other Themify themes too — but that has not been verified.</w:t>
      </w:r>
    </w:p>
    <w:p>
      <w:pPr>
        <w:pBdr>
          <w:top w:val="single" w:color="CCCCCC" w:sz="4" w:space="8"/>
        </w:pBdr>
        <w:spacing w:before="360"/>
      </w:pPr>
      <w:r>
        <w:rPr>
          <w:color w:val="777777"/>
          <w:sz w:val="18"/>
          <w:szCs w:val="18"/>
        </w:rPr>
        <w:t xml:space="preserve">Themify Ultra Guide · Kit A · ver 5 · 2026-06-07 · This document is unlocked and fully editable.</w:t>
      </w:r>
    </w:p>
    <w:sectPr>
      <w:pgSz w:w="11906" w:h="16838" w:orient="portrait"/>
      <w:pgMar w:top="144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abstractNum>
  <w:abstractNum w:abstractNumId="3" w15:restartNumberingAfterBreak="0">
    <w:multiLevelType w:val="hybridMultilevel"/>
    <w:lvl w:ilvl="0" w15:tentative="1">
      <w:start w:val="1"/>
      <w:numFmt w:val="decimal"/>
      <w:lvlText w:val="%1."/>
      <w:lvlJc w:val="left"/>
      <w:pPr>
        <w:ind w:left="520" w:hanging="30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color w:val="222222"/>
        <w:sz w:val="22"/>
        <w:szCs w:val="22"/>
        <w:rFonts w:ascii="Arial" w:cs="Arial" w:eastAsia="Arial" w:hAnsi="Arial"/>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hzaroae4qd7jbb-ls-zca" Type="http://schemas.openxmlformats.org/officeDocument/2006/relationships/hyperlink" Target="https://themify.me" TargetMode="Externa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2026-06-08T09:30:27.854Z</dcterms:created>
  <dcterms:modified xsi:type="dcterms:W3CDTF">2026-06-08T09:30:27.854Z</dcterms:modified>
</cp:coreProperties>
</file>

<file path=docProps/custom.xml><?xml version="1.0" encoding="utf-8"?>
<Properties xmlns="http://schemas.openxmlformats.org/officeDocument/2006/custom-properties" xmlns:vt="http://schemas.openxmlformats.org/officeDocument/2006/docPropsVTypes"/>
</file>